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A9" w:rsidRPr="005D178C" w:rsidRDefault="005350AE">
      <w:pPr>
        <w:pStyle w:val="ad"/>
        <w:jc w:val="center"/>
        <w:rPr>
          <w:rStyle w:val="-"/>
          <w:rFonts w:ascii="Times New Roman" w:hAnsi="Times New Roman" w:cs="Times New Roman"/>
          <w:b/>
          <w:bCs/>
          <w:color w:val="00000A"/>
          <w:sz w:val="28"/>
          <w:szCs w:val="28"/>
          <w:u w:val="none"/>
        </w:rPr>
      </w:pPr>
      <w:r w:rsidRPr="005D178C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hyperlink r:id="rId5">
        <w:r w:rsidRPr="005D178C">
          <w:rPr>
            <w:rStyle w:val="-"/>
            <w:rFonts w:ascii="Times New Roman" w:hAnsi="Times New Roman" w:cs="Times New Roman"/>
            <w:b/>
            <w:bCs/>
            <w:color w:val="00000A"/>
            <w:sz w:val="28"/>
            <w:szCs w:val="28"/>
            <w:u w:val="none"/>
          </w:rPr>
          <w:t>теплоснабжения</w:t>
        </w:r>
      </w:hyperlink>
    </w:p>
    <w:p w:rsidR="00190DA9" w:rsidRPr="005D178C" w:rsidRDefault="00B83661">
      <w:pPr>
        <w:pStyle w:val="ad"/>
        <w:jc w:val="center"/>
        <w:rPr>
          <w:rStyle w:val="-"/>
          <w:rFonts w:ascii="Times New Roman" w:hAnsi="Times New Roman" w:cs="Times New Roman"/>
          <w:b/>
          <w:bCs/>
          <w:color w:val="00000A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потребителей </w:t>
      </w:r>
      <w:r w:rsidR="005350AE" w:rsidRPr="005D178C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6">
        <w:r w:rsidR="005350AE" w:rsidRPr="005D178C">
          <w:rPr>
            <w:rStyle w:val="-"/>
            <w:rFonts w:ascii="Times New Roman" w:hAnsi="Times New Roman" w:cs="Times New Roman"/>
            <w:b/>
            <w:bCs/>
            <w:color w:val="00000A"/>
            <w:sz w:val="28"/>
            <w:szCs w:val="28"/>
            <w:u w:val="none"/>
          </w:rPr>
          <w:t>многоквартирных домах</w:t>
        </w:r>
      </w:hyperlink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г. </w:t>
      </w:r>
      <w:r w:rsidR="005D178C">
        <w:rPr>
          <w:rFonts w:ascii="Times New Roman" w:hAnsi="Times New Roman" w:cs="Times New Roman"/>
          <w:sz w:val="28"/>
          <w:szCs w:val="28"/>
        </w:rPr>
        <w:t>Москва</w:t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0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</w:t>
      </w:r>
      <w:r w:rsidRPr="00E022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02212">
        <w:rPr>
          <w:rFonts w:ascii="Times New Roman" w:hAnsi="Times New Roman" w:cs="Times New Roman"/>
          <w:sz w:val="28"/>
          <w:szCs w:val="28"/>
        </w:rPr>
        <w:t>_____» _________ 20</w:t>
      </w:r>
      <w:r w:rsidR="00740F2F">
        <w:rPr>
          <w:rFonts w:ascii="Times New Roman" w:hAnsi="Times New Roman" w:cs="Times New Roman"/>
          <w:sz w:val="28"/>
          <w:szCs w:val="28"/>
        </w:rPr>
        <w:t>_</w:t>
      </w:r>
      <w:r w:rsidRPr="00E02212">
        <w:rPr>
          <w:rFonts w:ascii="Times New Roman" w:hAnsi="Times New Roman" w:cs="Times New Roman"/>
          <w:sz w:val="28"/>
          <w:szCs w:val="28"/>
        </w:rPr>
        <w:t>_г.</w:t>
      </w:r>
    </w:p>
    <w:p w:rsidR="00190DA9" w:rsidRPr="00E02212" w:rsidRDefault="00190DA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43266E" w:rsidP="002627AB">
      <w:pPr>
        <w:ind w:firstLine="708"/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 </w:t>
      </w:r>
      <w:r w:rsidR="005D178C">
        <w:rPr>
          <w:sz w:val="28"/>
          <w:szCs w:val="28"/>
        </w:rPr>
        <w:t>ООО «Декор</w:t>
      </w:r>
      <w:r w:rsidR="005350AE" w:rsidRPr="00E02212">
        <w:rPr>
          <w:sz w:val="28"/>
          <w:szCs w:val="28"/>
        </w:rPr>
        <w:t xml:space="preserve">», именуемое в дальнейшем Теплоснабжающая организация, в лице </w:t>
      </w:r>
      <w:r w:rsidR="005D178C">
        <w:rPr>
          <w:sz w:val="28"/>
          <w:szCs w:val="28"/>
        </w:rPr>
        <w:t xml:space="preserve">генерального </w:t>
      </w:r>
      <w:r w:rsidR="005350AE" w:rsidRPr="00E02212">
        <w:rPr>
          <w:sz w:val="28"/>
          <w:szCs w:val="28"/>
        </w:rPr>
        <w:t xml:space="preserve">директора </w:t>
      </w:r>
      <w:proofErr w:type="spellStart"/>
      <w:r w:rsidR="005D178C">
        <w:rPr>
          <w:sz w:val="28"/>
          <w:szCs w:val="28"/>
        </w:rPr>
        <w:t>Шарковской</w:t>
      </w:r>
      <w:proofErr w:type="spellEnd"/>
      <w:r w:rsidR="005D178C">
        <w:rPr>
          <w:sz w:val="28"/>
          <w:szCs w:val="28"/>
        </w:rPr>
        <w:t xml:space="preserve"> Елены Витальевны</w:t>
      </w:r>
      <w:r w:rsidR="005350AE" w:rsidRPr="00E02212">
        <w:rPr>
          <w:sz w:val="28"/>
          <w:szCs w:val="28"/>
        </w:rPr>
        <w:t>,</w:t>
      </w:r>
      <w:r w:rsidR="002627AB" w:rsidRPr="00E02212">
        <w:rPr>
          <w:sz w:val="28"/>
          <w:szCs w:val="28"/>
        </w:rPr>
        <w:t xml:space="preserve"> </w:t>
      </w:r>
      <w:r w:rsidR="005350AE" w:rsidRPr="00E02212">
        <w:rPr>
          <w:sz w:val="28"/>
          <w:szCs w:val="28"/>
        </w:rPr>
        <w:t>действующе</w:t>
      </w:r>
      <w:r w:rsidR="005D178C">
        <w:rPr>
          <w:sz w:val="28"/>
          <w:szCs w:val="28"/>
        </w:rPr>
        <w:t>й</w:t>
      </w:r>
      <w:r w:rsidR="005350AE" w:rsidRPr="00E02212">
        <w:rPr>
          <w:sz w:val="28"/>
          <w:szCs w:val="28"/>
        </w:rPr>
        <w:t xml:space="preserve"> на основании </w:t>
      </w:r>
      <w:r w:rsidR="005D178C">
        <w:rPr>
          <w:sz w:val="28"/>
          <w:szCs w:val="28"/>
        </w:rPr>
        <w:t>Устава,</w:t>
      </w:r>
      <w:r w:rsidR="005350AE" w:rsidRPr="00E02212">
        <w:rPr>
          <w:sz w:val="28"/>
          <w:szCs w:val="28"/>
        </w:rPr>
        <w:t xml:space="preserve"> публикует настоящую Публичную оферту (предложение заключить договор) о теплоснабжении жилого</w:t>
      </w:r>
      <w:r w:rsidR="007349F4">
        <w:rPr>
          <w:sz w:val="28"/>
          <w:szCs w:val="28"/>
        </w:rPr>
        <w:t>(нежилого)</w:t>
      </w:r>
      <w:r w:rsidR="005350AE" w:rsidRPr="00E02212">
        <w:rPr>
          <w:sz w:val="28"/>
          <w:szCs w:val="28"/>
        </w:rPr>
        <w:t xml:space="preserve"> помещения в многоквартирном доме в адрес лиц - собственников и пользователей жилых </w:t>
      </w:r>
      <w:r w:rsidR="008301BB">
        <w:rPr>
          <w:sz w:val="28"/>
          <w:szCs w:val="28"/>
        </w:rPr>
        <w:t xml:space="preserve">(нежилых) </w:t>
      </w:r>
      <w:bookmarkStart w:id="0" w:name="_GoBack"/>
      <w:bookmarkEnd w:id="0"/>
      <w:r w:rsidR="005350AE" w:rsidRPr="00E02212">
        <w:rPr>
          <w:sz w:val="28"/>
          <w:szCs w:val="28"/>
        </w:rPr>
        <w:t>помещений в многоквартирных домах (далее – Потребители), присоединенных к теплоисточникам Теплоснабжающей организации. Публичная оферта является официальным предложением и содержит все существенные условия.</w:t>
      </w:r>
    </w:p>
    <w:p w:rsidR="00190DA9" w:rsidRPr="00E02212" w:rsidRDefault="00190DA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5D178C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8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 Для целей настоящей Оферты термины и определения используются в следующем значении: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1.1.1. Оферта – публичное предложение Теплоснабжающей организации, адресованное любому лицу, заключить с ним Договор теплоснабжения помещений в многоквартирном доме (далее – Договор) на существенных условиях, содержащихся в настоящем Договоре, включая его приложения.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1.1.2. Потребитель (потребители) – </w:t>
      </w:r>
      <w:r w:rsidR="001C5540">
        <w:rPr>
          <w:rFonts w:ascii="Times New Roman" w:hAnsi="Times New Roman" w:cs="Times New Roman"/>
          <w:sz w:val="28"/>
          <w:szCs w:val="28"/>
        </w:rPr>
        <w:t xml:space="preserve">юридическое или </w:t>
      </w:r>
      <w:r w:rsidRPr="00E02212">
        <w:rPr>
          <w:rFonts w:ascii="Times New Roman" w:hAnsi="Times New Roman" w:cs="Times New Roman"/>
          <w:sz w:val="28"/>
          <w:szCs w:val="28"/>
        </w:rPr>
        <w:t>физическое лицо, которое пользуется жилым</w:t>
      </w:r>
      <w:r w:rsidR="001C5540">
        <w:rPr>
          <w:rFonts w:ascii="Times New Roman" w:hAnsi="Times New Roman" w:cs="Times New Roman"/>
          <w:sz w:val="28"/>
          <w:szCs w:val="28"/>
        </w:rPr>
        <w:t xml:space="preserve"> или нежилым</w:t>
      </w:r>
      <w:r w:rsidRPr="00E02212">
        <w:rPr>
          <w:rFonts w:ascii="Times New Roman" w:hAnsi="Times New Roman" w:cs="Times New Roman"/>
          <w:sz w:val="28"/>
          <w:szCs w:val="28"/>
        </w:rPr>
        <w:t xml:space="preserve"> помещением на праве собственности или ином законном праве владения или пользования (регистрация по месту жительства или пребывания, договор жилищного найма, договор социального найма, </w:t>
      </w:r>
      <w:hyperlink r:id="rId7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договор аренды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пожизненного содержания с иждивением, безвозмездного пользования и т. д.), и использующее </w:t>
      </w:r>
      <w:hyperlink r:id="rId8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тепловую энергию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горячую воду и/или тепловую энергию для подогрева холодной воды для нужд горячего </w:t>
      </w:r>
      <w:hyperlink r:id="rId9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водоснабжения</w:t>
        </w:r>
      </w:hyperlink>
      <w:r w:rsidRPr="00E02212">
        <w:rPr>
          <w:rFonts w:ascii="Times New Roman" w:hAnsi="Times New Roman" w:cs="Times New Roman"/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1.1.3. Общее имущество –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 помещения, включая внутридомовые </w:t>
      </w:r>
      <w:hyperlink r:id="rId10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инженерные системы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1.1.4. Коммунальный ресурс – тепловая энергия, горячая вода и/или тепловая энергия для подогрева холодной воды для нужд горячего водоснабжения.</w:t>
      </w:r>
    </w:p>
    <w:p w:rsidR="00190DA9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1.1.5. Прибор учета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1.1.6. Тепловая энергия –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1.1.7. Теплоснабжение – обеспечение потребителей тепловой энергией, теплоносителем, в том числе поддержание мощности.</w:t>
      </w:r>
    </w:p>
    <w:p w:rsidR="00190DA9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1.1.8. Теплоснабжающая организация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</w:t>
      </w:r>
      <w:r w:rsidR="001C5540">
        <w:rPr>
          <w:rFonts w:ascii="Times New Roman" w:hAnsi="Times New Roman" w:cs="Times New Roman"/>
          <w:sz w:val="28"/>
          <w:szCs w:val="28"/>
        </w:rPr>
        <w:t>.</w:t>
      </w:r>
    </w:p>
    <w:p w:rsidR="00637001" w:rsidRPr="00E02212" w:rsidRDefault="00637001" w:rsidP="006370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1.1.9. Агент по начислениям – организация с которой Теплоснабжающая организация заключила Агентский договор, </w:t>
      </w:r>
      <w:r w:rsidRPr="00637001">
        <w:rPr>
          <w:rStyle w:val="4"/>
          <w:rFonts w:eastAsia="Courier New"/>
          <w:b w:val="0"/>
          <w:color w:val="auto"/>
          <w:sz w:val="28"/>
          <w:szCs w:val="24"/>
        </w:rPr>
        <w:t>в части организации ежемесячных начислений за Коммунальные услуги и включения их</w:t>
      </w:r>
      <w:r w:rsidRPr="00637001">
        <w:rPr>
          <w:rFonts w:ascii="Times New Roman" w:hAnsi="Times New Roman" w:cs="Times New Roman"/>
          <w:b/>
          <w:sz w:val="24"/>
        </w:rPr>
        <w:t xml:space="preserve"> </w:t>
      </w:r>
      <w:r w:rsidRPr="00637001">
        <w:rPr>
          <w:rStyle w:val="4"/>
          <w:rFonts w:eastAsia="Courier New"/>
          <w:b w:val="0"/>
          <w:color w:val="auto"/>
          <w:sz w:val="28"/>
          <w:szCs w:val="24"/>
        </w:rPr>
        <w:t xml:space="preserve">в </w:t>
      </w:r>
      <w:r>
        <w:rPr>
          <w:rStyle w:val="4"/>
          <w:rFonts w:eastAsia="Courier New"/>
          <w:b w:val="0"/>
          <w:color w:val="auto"/>
          <w:sz w:val="28"/>
          <w:szCs w:val="24"/>
        </w:rPr>
        <w:t>Платежный документ.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</w:t>
      </w:r>
      <w:r w:rsidR="00637001">
        <w:rPr>
          <w:sz w:val="28"/>
          <w:szCs w:val="28"/>
        </w:rPr>
        <w:t>10</w:t>
      </w:r>
      <w:r w:rsidRPr="00E02212">
        <w:rPr>
          <w:sz w:val="28"/>
          <w:szCs w:val="28"/>
        </w:rPr>
        <w:t>. Конклюдентные действия – совершение Потребителем действий, свидетельствующих о его намерении потреблять коммунальные услуги (отопление и (или) горячее водоснабжение) или о фактическом потреблении таких услуг (а именно, на основании ст. 540 Гражданского кодекса РФ, первое фактическое подключение Потребителя к присоединенной сети.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1.2. Согласием на заключение договора (акцептом) считается совершение Потребителем конклюдентных действий.</w:t>
      </w:r>
      <w:r w:rsidR="001C5540">
        <w:rPr>
          <w:sz w:val="28"/>
          <w:szCs w:val="28"/>
        </w:rPr>
        <w:t xml:space="preserve"> </w:t>
      </w:r>
      <w:r w:rsidRPr="00E02212">
        <w:rPr>
          <w:sz w:val="28"/>
          <w:szCs w:val="28"/>
        </w:rPr>
        <w:t>Потребитель, акцептовавший оферту, рассматривается как лицо, вступившее с Теплоснабжающей организацией в договорные отношения на нижеследующих условиях.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1.3.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№ 190-ФЗ от 27.07.2010 «О теплоснабжении», Законом РФ «О </w:t>
      </w:r>
      <w:hyperlink r:id="rId11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защите прав потребителей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» от 07.02.1992 № 2300-1,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— Правила предоставления коммунальных услуг), законами и иными актами об </w:t>
      </w:r>
      <w:hyperlink r:id="rId12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энергоснабжении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теплоснабжении, в том числе нормативными правовыми актами субъектов Российской Федерации и органов местного самоуправления, принятыми в рамках их компетенции. </w:t>
      </w:r>
    </w:p>
    <w:p w:rsidR="006509F7" w:rsidRPr="00E02212" w:rsidRDefault="006509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5D178C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8C">
        <w:rPr>
          <w:rFonts w:ascii="Times New Roman" w:hAnsi="Times New Roman" w:cs="Times New Roman"/>
          <w:b/>
          <w:sz w:val="28"/>
          <w:szCs w:val="28"/>
        </w:rPr>
        <w:t>ПРЕДМЕТ ДОГОВОРА. ПРАВА И ОБЯЗАННОСТИ СТОРОН.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2.1. Поставлять «Потребителю» через присоединенную сеть тепловую энергию, горячую воду и/или тепловую энергию для подогрева холодной воды для нужд горячего водоснабжения (далее – коммунальный ресурс), установленного качества до границы сетей, входящих в состав общего имущества в многоквартирном доме, а «Потребитель» обязуется оплачивать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организациями.</w:t>
      </w:r>
    </w:p>
    <w:p w:rsidR="0030382D" w:rsidRPr="00E02212" w:rsidRDefault="003038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0382D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«ТЕПЛОСНАБЖАЮЩАЯ ОРГАНИЗАЦИЯ» обязуется:</w:t>
      </w:r>
    </w:p>
    <w:p w:rsidR="00190DA9" w:rsidRPr="00E02212" w:rsidRDefault="005350AE" w:rsidP="006E4097">
      <w:pPr>
        <w:pStyle w:val="ad"/>
        <w:jc w:val="both"/>
        <w:rPr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2.2.1. Осуществлять поставку коммунального ресурса, надлежащего качества до границы сетей, входящих в состав общего имущества собственников помещений в многоквартирном доме</w:t>
      </w:r>
      <w:r w:rsidR="006E4097">
        <w:rPr>
          <w:rFonts w:ascii="Times New Roman" w:hAnsi="Times New Roman" w:cs="Times New Roman"/>
          <w:sz w:val="28"/>
          <w:szCs w:val="28"/>
        </w:rPr>
        <w:t xml:space="preserve">. </w:t>
      </w:r>
      <w:r w:rsidRPr="006E4097">
        <w:rPr>
          <w:rFonts w:ascii="Times New Roman" w:hAnsi="Times New Roman" w:cs="Times New Roman"/>
          <w:sz w:val="28"/>
          <w:szCs w:val="28"/>
        </w:rPr>
        <w:t>Показатели качества коммунальных услуг отопления и горячего водоснабжения в помещениях многоквартирного дома установлены в соответствии с разделом VI и разделом II Приложения 1 к Правилам предоставления коммунальных услуг.</w:t>
      </w:r>
    </w:p>
    <w:p w:rsidR="00190DA9" w:rsidRPr="00E02212" w:rsidRDefault="005350A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2.2.2. </w:t>
      </w: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«Потребителя» о плановых перерывах предоставления коммунального ресурса не позднее, чем за 10 рабочих дней до начала перерыва. Информирование «Потребителя» производится путем: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направления информации лицу, привлекаемому по договору собственниками помещений в многоквартирном доме для обслуживания </w:t>
      </w:r>
      <w:r w:rsidR="006509F7" w:rsidRPr="00E02212">
        <w:rPr>
          <w:rFonts w:ascii="Times New Roman" w:hAnsi="Times New Roman" w:cs="Times New Roman"/>
          <w:sz w:val="28"/>
          <w:szCs w:val="28"/>
        </w:rPr>
        <w:t>внутридомовых инженерных систем.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Допустимые перерывы отопления и горячего водоснабжения установлены в соответствии с разделом II и VI Приложения 1 к Правилам предоставления коммунальных услуг.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требованию «Потребителя» направлять своего представителя для выяснения причин не предоставления или предоставления коммунального ресурса ненадлежащего качества. По результатам составляется акт с участием «Потребителя» и управляющей компании.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Количество тепловой энергии, фактически поставленной «Теплоснабжающей организацией» «Потребителю» для целей отопления и горячего водоснабжения, определяется в соответствии с разделом 5 настоящего Договора.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«Теплоснабжающая организация» несет ответственность за режим и качество подачи коммунального ресурса </w:t>
      </w:r>
      <w:r w:rsidR="007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="007349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входящих в состав общего имущества собственников помещений в многоквартирном доме.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Нести иные обязанности, предусмотренные жилищным законодательством РФ и иными нормативными правовыми актами РФ.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«ТЕПЛОСНАБЖАЮЩАЯ ОРГАНИЗАЦИЯ» ИМЕЕТ ПРАВО: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Требовать внесения платы за услуги теплоснабжения в сроки и на условиях, предусмотренных Правилами предоставления коммунальных услуг;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Требовать допуск в заранее согласованное с «Потребителем» время представителей «Теплоснабжающей организации» для осмотра технического и санитарного состояния внутридомового оборудования, в том числе расположенного в занимаемом им жилом помещении;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 реже 1 раза в 6 месяцев, осуществлять проверку показаний общедомовых и индивидуальный (квартирных) приборов учета /в случае их наличия/, их исправности, а также целостности на них пломб;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Для проведения работ по ремонту оборудования и тепловых сетей в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отключать «Потребителя» в соответствии с согласованным с администрацией муниципального образования графиком отключения магистральных тепловых сетей города (населенного пункта) для проведения испытаний и </w:t>
      </w:r>
      <w:hyperlink r:id="rId13"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ремонтных работ</w:t>
        </w:r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2.3.5. Осуществлять контроль за соблюдением «Потребителем» условий настоящего Договора;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Актировать выявленные факты нарушений условий пользования тепловой энергией;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Осуществлять иные права, предусмотренные действующим законодательством РФ и настоящим Договором.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5D178C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ОБЯЗАHHОСТИ И ПРАВА «ПОТРЕБИТЕЛЯ»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«ПОТРЕБИТЕЛЬ» ОБЯЗУЕТСЯ: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3.1.1. Осуществлять надлежащее обслуживание внутридомовых инженерных систем, в том числе осуществлять контроль и регулирование объемов потребления тепловой энергии, соблюдение режимов потребления тепловой энергии, с привлечением соответствующих лиц по договорам оказания услуг (выполнения работ) по содержанию и ремонту внутридомовых инженерных систем, либо самостоятельно, при наличии соответствующей квалификации. 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3.1.2. Обеспечить техническое состояние внутридомовых инженерных систем и внутриквартирного оборудования в соответствии с требованиями нормативно-технических документов и в готовности для поставки тепловой энергии на отопление и горячее водоснабжение жилого помещения Потребителя.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коммерческого учета тепловой энергии, теплоносителя;</w:t>
      </w:r>
    </w:p>
    <w:p w:rsidR="005D178C" w:rsidRDefault="005350AE" w:rsidP="005D178C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Обеспечить своевременное (ежемесячно </w:t>
      </w:r>
      <w:r w:rsidRPr="00E02212">
        <w:rPr>
          <w:rFonts w:ascii="Times New Roman" w:eastAsia="Calibri" w:hAnsi="Times New Roman" w:cs="Times New Roman"/>
          <w:sz w:val="28"/>
          <w:szCs w:val="28"/>
        </w:rPr>
        <w:t>до «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25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 текущего месяца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показаний индивидуальных (квартирных) приборов учета</w:t>
      </w:r>
      <w:r w:rsidR="007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Агенту по начислениям</w:t>
      </w:r>
      <w:r w:rsidR="005D1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Обеспечить допуск представителей «Теплоснабжающей организации» для контроля режимов потребления тепловой энергии и показаний общедомовых и индивидуальных (квартирных) приборов учета тепловой энергии /в случае их наличия.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Своевременно, не позднее 10 рабочих дней с даты произошедших изменений, предоставлять в «Теплоснабжающую организацию» документы, подтверждающие основания для внесения изменений в порядок начислений за потребленные коммунальные услуги, в том числе, об изменении количества зарегистрированных лиц и изменения площади жилого помещения.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3.1.9. Оплатить до 10 числа месяца, следующего за расчетным, стоимость потребленной тепловой энергии за отопление и ГВ</w:t>
      </w:r>
      <w:r w:rsidR="001C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«Теплоснабжающей организации».</w:t>
      </w:r>
    </w:p>
    <w:p w:rsidR="0030382D" w:rsidRPr="00E02212" w:rsidRDefault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«ПОТРЕБИТЕЛЮ» ЗАПРЕЩАЕТСЯ: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Производить отключения систем теплоснабжения и теплопотребления без согласования с «Теплоснабжающей организацией» кроме аварийных ситуаций;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Нарушения, допущенные «Потребителем» при пользовании коммунальными услугами,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</w:t>
      </w:r>
    </w:p>
    <w:p w:rsidR="00827D50" w:rsidRPr="00E02212" w:rsidRDefault="00827D50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2D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«ПОТРЕБИТЕЛЬ» ИМЕЕТ ПРАВО:</w:t>
      </w:r>
    </w:p>
    <w:p w:rsidR="00190DA9" w:rsidRPr="00E02212" w:rsidRDefault="005350AE" w:rsidP="007349F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Получать коммунальные ресурсы в объемах, с режимом и качеством в соответствии с требованиями, установленными Правилами предоставления коммунальных услуг;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Получать от «Теплоснабжающей организации» сведения о состоянии расчетов по оплате коммунального ресурса (лично или через своего представителя) по письменному заявлению;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Получать акт о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предоставлении коммунального ресурса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для подтверждения факта нарушения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«Теплоснабжающей организации». В акте отражается причина, продолжительность нарушения, а также определяется сторона, виновная в данном нарушении.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Получать от «Теплоснабжающей организации» по требованию информацию об объемах и качестве коммунального ресурса, условиях ее предоставления, изменении размера платы и порядке оплаты;</w:t>
      </w:r>
    </w:p>
    <w:p w:rsidR="00190DA9" w:rsidRPr="00E02212" w:rsidRDefault="007349F4" w:rsidP="007349F4">
      <w:pPr>
        <w:pStyle w:val="ad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5350A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предъявления уполномоченным представителем «Теплоснабжающей организации» документов, подтверждающих их полномочия, </w:t>
      </w:r>
      <w:r w:rsidR="005350A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ими доступа к общедомовому (квартирному) имуществу, участвующему в процессе потребления коммунального ресурса.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3.3.6. Осуществлять иные права, предусмотренные жилищным законодательством РФ и иными нормативными правовыми актами РФ.</w:t>
      </w: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5D178C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Расчет за потребленные Потребителем коммунальные ресурсы производится по тарифам, утвержденным уполномоченными органами в соответствии с действующим законодательством.</w:t>
      </w:r>
      <w:r w:rsidR="00215B10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 публикуются на сайте Теплоснабжающей организации.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4.3. Потребитель считается поставленным в известность об изменении тарифов на коммунальные ресурсы с момента опубликования в рамках стандарта раскрытия  информации теплоснабжающими организациями, </w:t>
      </w:r>
      <w:proofErr w:type="spellStart"/>
      <w:r w:rsidRPr="00E02212">
        <w:rPr>
          <w:sz w:val="28"/>
          <w:szCs w:val="28"/>
        </w:rPr>
        <w:t>теплосетевыми</w:t>
      </w:r>
      <w:proofErr w:type="spellEnd"/>
      <w:r w:rsidRPr="00E02212">
        <w:rPr>
          <w:sz w:val="28"/>
          <w:szCs w:val="28"/>
        </w:rPr>
        <w:t xml:space="preserve"> организациями и органами регулирования, утвержденными </w:t>
      </w:r>
      <w:hyperlink r:id="rId14" w:anchor="text" w:history="1">
        <w:r w:rsidRPr="00E02212">
          <w:rPr>
            <w:rStyle w:val="-"/>
            <w:color w:val="00000A"/>
            <w:sz w:val="28"/>
            <w:szCs w:val="28"/>
            <w:u w:val="none"/>
          </w:rPr>
          <w:t>Постановлением Прав</w:t>
        </w:r>
        <w:r w:rsidR="0030382D" w:rsidRPr="00E02212">
          <w:rPr>
            <w:rStyle w:val="-"/>
            <w:color w:val="00000A"/>
            <w:sz w:val="28"/>
            <w:szCs w:val="28"/>
            <w:u w:val="none"/>
          </w:rPr>
          <w:t>ительства РФ от 5 июля 2013 г. № 570 «</w:t>
        </w:r>
        <w:r w:rsidRPr="00E02212">
          <w:rPr>
            <w:rStyle w:val="-"/>
            <w:color w:val="00000A"/>
            <w:sz w:val="28"/>
            <w:szCs w:val="28"/>
            <w:u w:val="none"/>
          </w:rPr>
          <w:t xml:space="preserve">О стандартах раскрытия информации теплоснабжающими организациями, </w:t>
        </w:r>
        <w:proofErr w:type="spellStart"/>
        <w:r w:rsidRPr="00E02212">
          <w:rPr>
            <w:rStyle w:val="-"/>
            <w:color w:val="00000A"/>
            <w:sz w:val="28"/>
            <w:szCs w:val="28"/>
            <w:u w:val="none"/>
          </w:rPr>
          <w:t>теплосетевыми</w:t>
        </w:r>
        <w:proofErr w:type="spellEnd"/>
        <w:r w:rsidRPr="00E02212">
          <w:rPr>
            <w:rStyle w:val="-"/>
            <w:color w:val="00000A"/>
            <w:sz w:val="28"/>
            <w:szCs w:val="28"/>
            <w:u w:val="none"/>
          </w:rPr>
          <w:t xml:space="preserve"> организациями и органами регулирования</w:t>
        </w:r>
      </w:hyperlink>
      <w:r w:rsidR="0030382D" w:rsidRPr="00E02212">
        <w:rPr>
          <w:rStyle w:val="-"/>
          <w:color w:val="00000A"/>
          <w:sz w:val="28"/>
          <w:szCs w:val="28"/>
          <w:u w:val="none"/>
        </w:rPr>
        <w:t>»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момента утверждения тарифов, последние становятся обязательными как для «Теплоснабжающей организации», так и для «Потребителя».</w:t>
      </w:r>
    </w:p>
    <w:p w:rsidR="0030382D" w:rsidRPr="00E02212" w:rsidRDefault="0030382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6E4097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РАСЧЕТЫ ЗА ПОЛЬЗОВАНИЕ КОММУНАЛЬНЫМИ УСЛУГАМИ.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расчетный период принимается один календарный месяц.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Стоимость потребленной тепловой энергии, горячей воды и/или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 перерывов в оказании услуг теплоснабжения, а также подачи Потребителю ресурса пониженного качества, зафиксированного </w:t>
      </w:r>
      <w:hyperlink r:id="rId15">
        <w:proofErr w:type="spellStart"/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метрологически</w:t>
        </w:r>
        <w:proofErr w:type="spellEnd"/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аттестованными приборами, включенными в Государственный реестр средств измерений по вине Теплоснабжающей организации, и при наличии подтверждающего акта, «Теплоснабжающая организация» производит перерасчет в соответствии с требованиями Правил предоставления коммунальных услуг.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5.4. Оплата потребленных коммунальных ресурсов по договору производится «Потребителем» до 10 числа каждого месяца, следующего за расчетным, по квитанциям, пол</w:t>
      </w:r>
      <w:r w:rsidR="00637001">
        <w:rPr>
          <w:sz w:val="28"/>
          <w:szCs w:val="28"/>
        </w:rPr>
        <w:t>ученным от «</w:t>
      </w:r>
      <w:r w:rsidR="001C5540">
        <w:rPr>
          <w:sz w:val="28"/>
          <w:szCs w:val="28"/>
        </w:rPr>
        <w:t>Агента по начислениям»</w:t>
      </w:r>
      <w:r w:rsidRPr="00E02212">
        <w:rPr>
          <w:sz w:val="28"/>
          <w:szCs w:val="28"/>
        </w:rPr>
        <w:t xml:space="preserve">. Квитанция должна содержать: почтовый адрес жилого помещения, сведения о собственнике / нанимателе жилого помещения (с указанием ФИО), сведения об Теплоснабжающей организации (включая наименование, банковские реквизиты, адрес, номер телефона, адрес электронной почты и интернет-сайта); оплачиваемый месяц; наименование вида каждой оплачиваемой коммунальной услуги; размеры </w:t>
      </w:r>
      <w:r w:rsidRPr="00E02212">
        <w:rPr>
          <w:sz w:val="28"/>
          <w:szCs w:val="28"/>
        </w:rPr>
        <w:lastRenderedPageBreak/>
        <w:t>тарифов; единицы измерения объема коммунальных ресурсов (при  двухкомпонентном тарифе — величина каждого из компонентов); объем поставленного в расчетном периоде коммунального ресурса и размер платы за него;</w:t>
      </w:r>
      <w:r w:rsidR="0030382D" w:rsidRPr="00E02212">
        <w:rPr>
          <w:sz w:val="28"/>
          <w:szCs w:val="28"/>
        </w:rPr>
        <w:t xml:space="preserve"> </w:t>
      </w:r>
      <w:r w:rsidRPr="00E02212">
        <w:rPr>
          <w:sz w:val="28"/>
          <w:szCs w:val="28"/>
        </w:rPr>
        <w:t xml:space="preserve">повышающий коэффициент при расчете в соответствии с п. 42 Правил предоставления коммунальных услуг; сведения о размере перерасчета платы с указанием его основания; сведения о размере задолженности потребителя, начисленные пени; сведения о предоставлении субсидий и льгот на оплату; 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5.5. Платежные документы (квитанции) предоставляются Потребителю нарочным либо почтовым отправлением по адресу Потребителя, в сроки, установленные законодательством. Потребитель также имеет право получить платежную квитанцию лично </w:t>
      </w:r>
      <w:r w:rsidR="00637001">
        <w:rPr>
          <w:sz w:val="28"/>
          <w:szCs w:val="28"/>
        </w:rPr>
        <w:t>у «Агента по начислениям»</w:t>
      </w:r>
      <w:r w:rsidRPr="00E02212">
        <w:rPr>
          <w:sz w:val="28"/>
          <w:szCs w:val="28"/>
        </w:rPr>
        <w:t>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5.6. Потребитель вправе осуществить оплату любыми не запрещенн</w:t>
      </w:r>
      <w:r w:rsidR="0030382D" w:rsidRPr="00E02212">
        <w:rPr>
          <w:sz w:val="28"/>
          <w:szCs w:val="28"/>
        </w:rPr>
        <w:t>ыми законодательством способами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соответствии с частью 14 статьи 155 Жилищного Кодекса Российской Федерации, лица, несвоевременно и (или) не полностью внесшие плату за коммунальные ресурсы, обязаны уплатить «Теплоснабжающей организации» пени в размере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E02212">
        <w:rPr>
          <w:rStyle w:val="blk"/>
          <w:rFonts w:ascii="Times New Roman" w:hAnsi="Times New Roman" w:cs="Times New Roman"/>
          <w:sz w:val="28"/>
          <w:szCs w:val="28"/>
        </w:rPr>
        <w:t>стотридцатой</w:t>
      </w:r>
      <w:proofErr w:type="spellEnd"/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0382D" w:rsidRPr="00E02212" w:rsidRDefault="0030382D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90DA9" w:rsidRPr="006E4097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соответствии с п. 8 «Правил содержания общего имущества в многоквартирном доме», утвержденных постановлением Правительства РФ № 491 от 13.08.2006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6.3.«</w:t>
      </w:r>
      <w:proofErr w:type="gram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190DA9" w:rsidRPr="006E4097" w:rsidRDefault="00190DA9">
      <w:pPr>
        <w:pStyle w:val="ad"/>
        <w:jc w:val="both"/>
        <w:rPr>
          <w:b/>
        </w:rPr>
      </w:pPr>
    </w:p>
    <w:p w:rsidR="00190DA9" w:rsidRPr="006E4097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СПОРОВ.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</w:t>
      </w:r>
      <w:r w:rsidR="007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 решаются в судебном порядке по месту нахождения жилого (нежилого) помещения.</w:t>
      </w: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7349F4" w:rsidRPr="00E02212" w:rsidRDefault="007349F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6E4097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Настоящий договор считается заключенным с момента подписания последней из сторон, либо в соответствии с положениями п. 8.2. настоящего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8.2. Настоящий договор считается заключенным путем совершения Потребителем конклюдентных действий, а именно начала потребления тепловой энергии с момента присоединения внутренних тепловых сетей, входящих в состав общего имущества собственников помещений в многоквартирном доме к системам коммунальной инфраструктуры, и действует в течение всего срока пользования собственниками и/ или нанимателями жилых помещений и/или членами жилищных/ жилищно-строительных кооперативов, а также проживающими с ними лицами /тепловой энергией.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6E4097" w:rsidRDefault="005350AE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Во всем остальном, прямо не предусмотренном настоящим Договором, Стороны руководствуются Жилищным кодексом РФ, Правилами предоставления коммунальных услуг, иными нормативными правовыми актами.</w:t>
      </w:r>
    </w:p>
    <w:p w:rsidR="00190DA9" w:rsidRPr="00E02212" w:rsidRDefault="005350AE" w:rsidP="00454BB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Приложени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Теплоснабжающей организации (согласно п. 31 Правил предоставления коммунальных услуг)</w:t>
      </w:r>
    </w:p>
    <w:p w:rsidR="00190DA9" w:rsidRPr="00E02212" w:rsidRDefault="00190DA9">
      <w:pPr>
        <w:jc w:val="both"/>
      </w:pP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6E4097" w:rsidRDefault="005350AE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АДРЕСА И РЕКВИЗИТЫ СТОРОН</w:t>
      </w:r>
    </w:p>
    <w:p w:rsidR="00190DA9" w:rsidRPr="00E02212" w:rsidRDefault="00190DA9">
      <w:pPr>
        <w:pStyle w:val="ad"/>
        <w:jc w:val="center"/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</w:t>
      </w:r>
    </w:p>
    <w:p w:rsidR="00190DA9" w:rsidRPr="00E02212" w:rsidRDefault="00190DA9">
      <w:pPr>
        <w:pStyle w:val="ad"/>
      </w:pP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t>Адрес места нахождения (почтовый адрес):</w:t>
      </w: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t xml:space="preserve">108814, г. Москва, </w:t>
      </w:r>
      <w:proofErr w:type="spellStart"/>
      <w:r w:rsidRPr="00637001">
        <w:rPr>
          <w:rStyle w:val="3Exact"/>
          <w:sz w:val="28"/>
        </w:rPr>
        <w:t>вн</w:t>
      </w:r>
      <w:proofErr w:type="spellEnd"/>
      <w:r w:rsidRPr="00637001">
        <w:rPr>
          <w:rStyle w:val="3Exact"/>
          <w:sz w:val="28"/>
        </w:rPr>
        <w:t xml:space="preserve">. тер. г поселение </w:t>
      </w:r>
      <w:proofErr w:type="spellStart"/>
      <w:r w:rsidRPr="00637001">
        <w:rPr>
          <w:rStyle w:val="3Exact"/>
          <w:sz w:val="28"/>
        </w:rPr>
        <w:t>Сосенское</w:t>
      </w:r>
      <w:proofErr w:type="spellEnd"/>
      <w:r w:rsidRPr="00637001">
        <w:rPr>
          <w:rStyle w:val="3Exact"/>
          <w:sz w:val="28"/>
        </w:rPr>
        <w:t>, п. Коммунарка, ул. Сосенский Стан, д.7, стр.1 пом.106</w:t>
      </w: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t>ОГРН 1047797089273</w:t>
      </w: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t>ИНН 7727531060</w:t>
      </w: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lastRenderedPageBreak/>
        <w:t>КПП 775101001</w:t>
      </w: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t>Банковские реквизиты:</w:t>
      </w:r>
    </w:p>
    <w:p w:rsidR="00637001" w:rsidRPr="00637001" w:rsidRDefault="00637001" w:rsidP="00637001">
      <w:pPr>
        <w:spacing w:line="277" w:lineRule="exact"/>
        <w:rPr>
          <w:sz w:val="24"/>
        </w:rPr>
      </w:pPr>
      <w:r w:rsidRPr="00637001">
        <w:rPr>
          <w:rStyle w:val="3Exact"/>
          <w:sz w:val="28"/>
        </w:rPr>
        <w:t>Р/с 40702.810.9.00000.003229 АО «Азия-Инвест БАНК»</w:t>
      </w:r>
    </w:p>
    <w:p w:rsidR="00637001" w:rsidRPr="00637001" w:rsidRDefault="00637001" w:rsidP="00637001">
      <w:pPr>
        <w:spacing w:line="277" w:lineRule="exact"/>
        <w:rPr>
          <w:rStyle w:val="3Exact"/>
          <w:sz w:val="28"/>
        </w:rPr>
      </w:pPr>
      <w:r w:rsidRPr="00637001">
        <w:rPr>
          <w:rStyle w:val="3Exact"/>
          <w:sz w:val="28"/>
        </w:rPr>
        <w:t>К/с 30101810445250000234 БИК: 044525234 Телефон: (499) 288-33-13</w:t>
      </w: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Pr="00637001" w:rsidRDefault="00637001" w:rsidP="00637001">
      <w:pPr>
        <w:spacing w:line="277" w:lineRule="exact"/>
        <w:rPr>
          <w:rStyle w:val="3Exact"/>
          <w:sz w:val="28"/>
        </w:rPr>
      </w:pPr>
      <w:r w:rsidRPr="00637001">
        <w:rPr>
          <w:rStyle w:val="3Exact"/>
          <w:sz w:val="28"/>
        </w:rPr>
        <w:t>ПОТРЕБИТЕЛЬ</w:t>
      </w: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637001" w:rsidRDefault="00637001" w:rsidP="00637001">
      <w:pPr>
        <w:spacing w:line="277" w:lineRule="exact"/>
        <w:rPr>
          <w:rStyle w:val="3Exact"/>
        </w:rPr>
      </w:pPr>
    </w:p>
    <w:p w:rsidR="009C7F33" w:rsidRDefault="009C7F33" w:rsidP="00637001">
      <w:pPr>
        <w:spacing w:line="277" w:lineRule="exact"/>
        <w:jc w:val="right"/>
        <w:rPr>
          <w:b/>
          <w:sz w:val="28"/>
          <w:szCs w:val="28"/>
        </w:rPr>
      </w:pPr>
    </w:p>
    <w:p w:rsidR="00190DA9" w:rsidRPr="00637001" w:rsidRDefault="005350AE" w:rsidP="00637001">
      <w:pPr>
        <w:spacing w:line="277" w:lineRule="exact"/>
        <w:jc w:val="right"/>
        <w:rPr>
          <w:b/>
          <w:sz w:val="28"/>
          <w:szCs w:val="28"/>
        </w:rPr>
      </w:pPr>
      <w:r w:rsidRPr="00637001">
        <w:rPr>
          <w:b/>
          <w:sz w:val="28"/>
          <w:szCs w:val="28"/>
        </w:rPr>
        <w:lastRenderedPageBreak/>
        <w:t xml:space="preserve">Приложение к </w:t>
      </w:r>
    </w:p>
    <w:p w:rsidR="00190DA9" w:rsidRPr="00637001" w:rsidRDefault="005350AE" w:rsidP="00637001">
      <w:pPr>
        <w:pStyle w:val="ad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Публичному договору теплоснабжения</w:t>
      </w: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637001" w:rsidRDefault="005350AE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Теплоснабжающей организации </w:t>
      </w:r>
    </w:p>
    <w:p w:rsidR="00190DA9" w:rsidRPr="00E02212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9C7F33" w:rsidRDefault="0063700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«Декор»</w:t>
      </w:r>
    </w:p>
    <w:p w:rsidR="00190DA9" w:rsidRPr="009C7F33" w:rsidRDefault="0043266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Межрайонной инспекцией ФНС № 46 по г. Москве, </w:t>
      </w:r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1047797089273</w:t>
      </w:r>
    </w:p>
    <w:p w:rsidR="00190DA9" w:rsidRPr="009C7F33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Единоличный исполнительный орган — </w:t>
      </w:r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  <w:proofErr w:type="spellStart"/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Шарковская</w:t>
      </w:r>
      <w:proofErr w:type="spellEnd"/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</w:t>
      </w:r>
    </w:p>
    <w:p w:rsidR="00637001" w:rsidRPr="009C7F33" w:rsidRDefault="005350AE" w:rsidP="00637001">
      <w:pPr>
        <w:rPr>
          <w:sz w:val="28"/>
          <w:szCs w:val="28"/>
        </w:rPr>
      </w:pPr>
      <w:r w:rsidRPr="009C7F33">
        <w:rPr>
          <w:sz w:val="28"/>
          <w:szCs w:val="28"/>
        </w:rPr>
        <w:t xml:space="preserve">Адрес местонахождения ЕИО: </w:t>
      </w:r>
      <w:r w:rsidR="00637001" w:rsidRPr="009C7F33">
        <w:rPr>
          <w:sz w:val="28"/>
          <w:szCs w:val="28"/>
        </w:rPr>
        <w:t xml:space="preserve">108814, г. Москва, </w:t>
      </w:r>
      <w:proofErr w:type="spellStart"/>
      <w:r w:rsidR="00637001" w:rsidRPr="009C7F33">
        <w:rPr>
          <w:sz w:val="28"/>
          <w:szCs w:val="28"/>
        </w:rPr>
        <w:t>вн</w:t>
      </w:r>
      <w:proofErr w:type="spellEnd"/>
      <w:r w:rsidR="00637001" w:rsidRPr="009C7F33">
        <w:rPr>
          <w:sz w:val="28"/>
          <w:szCs w:val="28"/>
        </w:rPr>
        <w:t xml:space="preserve">. тер. г. поселение </w:t>
      </w:r>
      <w:proofErr w:type="spellStart"/>
      <w:r w:rsidR="00637001" w:rsidRPr="009C7F33">
        <w:rPr>
          <w:sz w:val="28"/>
          <w:szCs w:val="28"/>
        </w:rPr>
        <w:t>Сосенское</w:t>
      </w:r>
      <w:proofErr w:type="spellEnd"/>
      <w:r w:rsidR="00637001" w:rsidRPr="009C7F33">
        <w:rPr>
          <w:sz w:val="28"/>
          <w:szCs w:val="28"/>
        </w:rPr>
        <w:t>, п. Коммунарка, ул. Сосенский Стан, д. 7, стр. 1, пом. 106</w:t>
      </w:r>
    </w:p>
    <w:p w:rsidR="00190DA9" w:rsidRPr="009C7F33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9C7F33" w:rsidRDefault="005350AE">
      <w:pPr>
        <w:pStyle w:val="ad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r w:rsidR="007349F4" w:rsidRPr="009C7F33">
        <w:rPr>
          <w:rStyle w:val="af0"/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7349F4" w:rsidRPr="009C7F33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7349F4" w:rsidRPr="009C7F33">
        <w:rPr>
          <w:rStyle w:val="af0"/>
          <w:rFonts w:ascii="Times New Roman" w:eastAsia="Times New Roman" w:hAnsi="Times New Roman" w:cs="Times New Roman"/>
          <w:sz w:val="28"/>
          <w:szCs w:val="28"/>
          <w:lang w:val="en-US" w:eastAsia="ru-RU"/>
        </w:rPr>
        <w:t>dekor</w:t>
      </w:r>
      <w:proofErr w:type="spellEnd"/>
      <w:r w:rsidR="007349F4" w:rsidRPr="009C7F33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  <w:proofErr w:type="spellStart"/>
      <w:r w:rsidR="007349F4" w:rsidRPr="009C7F33">
        <w:rPr>
          <w:rStyle w:val="af0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70816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816" w:rsidRPr="009C7F33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9C7F33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637001" w:rsidRPr="009C7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37001" w:rsidRPr="009C7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dekor</w:t>
      </w:r>
      <w:proofErr w:type="spellEnd"/>
      <w:r w:rsidR="00637001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  <w:proofErr w:type="spellStart"/>
      <w:r w:rsidR="00637001" w:rsidRPr="009C7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90DA9" w:rsidRPr="009C7F33" w:rsidRDefault="00637001" w:rsidP="00270816">
      <w:pPr>
        <w:pStyle w:val="ad"/>
        <w:jc w:val="both"/>
        <w:rPr>
          <w:sz w:val="28"/>
          <w:szCs w:val="28"/>
        </w:rPr>
      </w:pPr>
      <w:r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E3D8C" w:rsidRPr="009C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C" w:rsidRPr="009C7F33">
        <w:rPr>
          <w:rFonts w:ascii="Times New Roman" w:eastAsiaTheme="minorHAnsi" w:hAnsi="Times New Roman" w:cs="Times New Roman"/>
          <w:sz w:val="28"/>
          <w:szCs w:val="28"/>
        </w:rPr>
        <w:t>8 (499)228-33-13</w:t>
      </w:r>
    </w:p>
    <w:sectPr w:rsidR="00190DA9" w:rsidRPr="009C7F33" w:rsidSect="0030382D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3B1B"/>
    <w:multiLevelType w:val="hybridMultilevel"/>
    <w:tmpl w:val="8D3A5C6E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599B"/>
    <w:multiLevelType w:val="multilevel"/>
    <w:tmpl w:val="CBAAB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9D6020"/>
    <w:multiLevelType w:val="multilevel"/>
    <w:tmpl w:val="CDE8D0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350D4"/>
    <w:multiLevelType w:val="multilevel"/>
    <w:tmpl w:val="CB6E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9"/>
    <w:rsid w:val="00190DA9"/>
    <w:rsid w:val="001C5540"/>
    <w:rsid w:val="00215B10"/>
    <w:rsid w:val="002627AB"/>
    <w:rsid w:val="00270816"/>
    <w:rsid w:val="002A7E8B"/>
    <w:rsid w:val="0030382D"/>
    <w:rsid w:val="0043266E"/>
    <w:rsid w:val="00454BB9"/>
    <w:rsid w:val="00487489"/>
    <w:rsid w:val="005350AE"/>
    <w:rsid w:val="00552FF2"/>
    <w:rsid w:val="005D178C"/>
    <w:rsid w:val="00637001"/>
    <w:rsid w:val="006509F7"/>
    <w:rsid w:val="006E4097"/>
    <w:rsid w:val="007349F4"/>
    <w:rsid w:val="00740F2F"/>
    <w:rsid w:val="00827D50"/>
    <w:rsid w:val="008301BB"/>
    <w:rsid w:val="009C7F33"/>
    <w:rsid w:val="00AD38F9"/>
    <w:rsid w:val="00B83661"/>
    <w:rsid w:val="00DA2C14"/>
    <w:rsid w:val="00E02212"/>
    <w:rsid w:val="00EE3D8C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A6F8-E9F7-42E4-945B-36F70B6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character" w:customStyle="1" w:styleId="3">
    <w:name w:val="Основной текст (3)"/>
    <w:basedOn w:val="a0"/>
    <w:rPr>
      <w:rFonts w:ascii="Times New Roman" w:hAnsi="Times New Roman" w:cs="Times New Roman"/>
      <w:b/>
      <w:bCs/>
      <w:spacing w:val="7"/>
      <w:sz w:val="18"/>
      <w:szCs w:val="18"/>
      <w:u w:val="single"/>
      <w:shd w:val="clear" w:color="auto" w:fill="FFFFFF"/>
      <w:lang w:bidi="ar-S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Calibri"/>
      <w:sz w:val="16"/>
      <w:szCs w:val="16"/>
      <w:lang w:eastAsia="en-US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annotation text"/>
    <w:basedOn w:val="a"/>
  </w:style>
  <w:style w:type="paragraph" w:styleId="af">
    <w:name w:val="annotation subject"/>
    <w:basedOn w:val="ae"/>
    <w:rPr>
      <w:b/>
      <w:bCs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 w:val="20"/>
      <w:szCs w:val="24"/>
      <w:lang w:eastAsia="en-US"/>
    </w:rPr>
  </w:style>
  <w:style w:type="paragraph" w:customStyle="1" w:styleId="TextInCells1">
    <w:name w:val="TextInCells1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2">
    <w:name w:val="TextInCells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3">
    <w:name w:val="TextInCells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">
    <w:name w:val="Text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">
    <w:name w:val="Text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">
    <w:name w:val="Text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7">
    <w:name w:val="Text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xt8">
    <w:name w:val="Text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9">
    <w:name w:val="Text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Text10">
    <w:name w:val="Text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1">
    <w:name w:val="Text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Text13">
    <w:name w:val="Text1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4">
    <w:name w:val="Text1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5">
    <w:name w:val="Text1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6">
    <w:name w:val="Text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6">
    <w:name w:val="Text10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8">
    <w:name w:val="Text1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">
    <w:name w:val="Text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47">
    <w:name w:val="Text1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2">
    <w:name w:val="Text1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03">
    <w:name w:val="Text1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7">
    <w:name w:val="Text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0">
    <w:name w:val="Text2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48">
    <w:name w:val="Text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59">
    <w:name w:val="Text1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1">
    <w:name w:val="Text1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2">
    <w:name w:val="Text1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3">
    <w:name w:val="Text1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5">
    <w:name w:val="Text1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3">
    <w:name w:val="Text2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4">
    <w:name w:val="Text2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6">
    <w:name w:val="Text2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7">
    <w:name w:val="Text2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8">
    <w:name w:val="Text2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5">
    <w:name w:val="Text2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297">
    <w:name w:val="Text2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8">
    <w:name w:val="Text2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Text300">
    <w:name w:val="Text3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1">
    <w:name w:val="Text3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2">
    <w:name w:val="Text3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3">
    <w:name w:val="Text3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4">
    <w:name w:val="Text30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6">
    <w:name w:val="Text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7">
    <w:name w:val="Text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5">
    <w:name w:val="Text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36">
    <w:name w:val="Text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56">
    <w:name w:val="Text5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0">
    <w:name w:val="Text1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">
    <w:name w:val="Text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45">
    <w:name w:val="Text1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6">
    <w:name w:val="Text1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7">
    <w:name w:val="Text1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9">
    <w:name w:val="Text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21">
    <w:name w:val="Text2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3">
    <w:name w:val="Text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4">
    <w:name w:val="Text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5">
    <w:name w:val="Text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8">
    <w:name w:val="Text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9">
    <w:name w:val="Text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0">
    <w:name w:val="Text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1">
    <w:name w:val="Text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8">
    <w:name w:val="Text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3">
    <w:name w:val="Text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4">
    <w:name w:val="Text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7">
    <w:name w:val="Text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3">
    <w:name w:val="Text4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46">
    <w:name w:val="Text1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23">
    <w:name w:val="Text1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46">
    <w:name w:val="Text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7">
    <w:name w:val="Text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9">
    <w:name w:val="Text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0">
    <w:name w:val="Text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1">
    <w:name w:val="Text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2">
    <w:name w:val="Text5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3">
    <w:name w:val="Text5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4">
    <w:name w:val="Text5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5">
    <w:name w:val="Text5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4">
    <w:name w:val="Text4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25">
    <w:name w:val="Text1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92">
    <w:name w:val="Text9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3">
    <w:name w:val="Text9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4">
    <w:name w:val="Text9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5">
    <w:name w:val="Text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6">
    <w:name w:val="Text9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57">
    <w:name w:val="Text5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8">
    <w:name w:val="Text5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9">
    <w:name w:val="Text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0">
    <w:name w:val="Text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1">
    <w:name w:val="Text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2">
    <w:name w:val="Text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3">
    <w:name w:val="Text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4">
    <w:name w:val="Text6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65">
    <w:name w:val="Text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6">
    <w:name w:val="Text6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7">
    <w:name w:val="Text6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8">
    <w:name w:val="Text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9">
    <w:name w:val="Text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0">
    <w:name w:val="Text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1">
    <w:name w:val="Text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2">
    <w:name w:val="Text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4">
    <w:name w:val="Text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3">
    <w:name w:val="Text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5">
    <w:name w:val="Text8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6">
    <w:name w:val="Text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7">
    <w:name w:val="Text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8">
    <w:name w:val="Text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9">
    <w:name w:val="Text8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7">
    <w:name w:val="Text1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8">
    <w:name w:val="Text1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9">
    <w:name w:val="Text1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0">
    <w:name w:val="Text1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1">
    <w:name w:val="Text1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8">
    <w:name w:val="Text1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9">
    <w:name w:val="Text1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0">
    <w:name w:val="Text1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1">
    <w:name w:val="Text1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2">
    <w:name w:val="Text1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5">
    <w:name w:val="Text10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07">
    <w:name w:val="Text10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9">
    <w:name w:val="Text10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1">
    <w:name w:val="Text1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6">
    <w:name w:val="Text1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32">
    <w:name w:val="Text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9">
    <w:name w:val="Text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22">
    <w:name w:val="Text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0">
    <w:name w:val="Text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1">
    <w:name w:val="Text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2">
    <w:name w:val="Text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5">
    <w:name w:val="Text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0">
    <w:name w:val="Text1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2">
    <w:name w:val="Text1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19">
    <w:name w:val="Text1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2">
    <w:name w:val="Text1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4">
    <w:name w:val="Text1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8">
    <w:name w:val="Text1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42">
    <w:name w:val="Text1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9">
    <w:name w:val="Text1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30">
    <w:name w:val="Text1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1">
    <w:name w:val="Text1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2">
    <w:name w:val="Text1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3">
    <w:name w:val="Text1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4">
    <w:name w:val="Text1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6">
    <w:name w:val="Text1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7">
    <w:name w:val="Text1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8">
    <w:name w:val="Text1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41">
    <w:name w:val="Text1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9">
    <w:name w:val="Text1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40">
    <w:name w:val="Text1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5">
    <w:name w:val="Text1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78">
    <w:name w:val="Text7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79">
    <w:name w:val="Text7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0">
    <w:name w:val="Text8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1">
    <w:name w:val="Text8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2">
    <w:name w:val="Text8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1">
    <w:name w:val="Text9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7">
    <w:name w:val="Text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8">
    <w:name w:val="Text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01">
    <w:name w:val="Text1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99">
    <w:name w:val="Text9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0">
    <w:name w:val="Text1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0">
    <w:name w:val="Text9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character" w:styleId="af0">
    <w:name w:val="Hyperlink"/>
    <w:basedOn w:val="a0"/>
    <w:uiPriority w:val="99"/>
    <w:unhideWhenUsed/>
    <w:rsid w:val="00270816"/>
    <w:rPr>
      <w:color w:val="0000FF" w:themeColor="hyperlink"/>
      <w:u w:val="single"/>
    </w:rPr>
  </w:style>
  <w:style w:type="character" w:customStyle="1" w:styleId="4">
    <w:name w:val="Основной текст (4)"/>
    <w:basedOn w:val="a0"/>
    <w:rsid w:val="0063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3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637001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yenergetika/" TargetMode="External"/><Relationship Id="rId13" Type="http://schemas.openxmlformats.org/officeDocument/2006/relationships/hyperlink" Target="http://pandia.ru/text/category/remont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12" Type="http://schemas.openxmlformats.org/officeDocument/2006/relationships/hyperlink" Target="http://pandia.ru/text/category/yenergosnabzh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zashita_prav_potrebitelej/" TargetMode="External"/><Relationship Id="rId5" Type="http://schemas.openxmlformats.org/officeDocument/2006/relationships/hyperlink" Target="http://pandia.ru/text/category/teplosnabzhenie/" TargetMode="External"/><Relationship Id="rId15" Type="http://schemas.openxmlformats.org/officeDocument/2006/relationships/hyperlink" Target="http://pandia.ru/text/category/metrologiya/" TargetMode="External"/><Relationship Id="rId10" Type="http://schemas.openxmlformats.org/officeDocument/2006/relationships/hyperlink" Target="http://pandia.ru/text/category/inzhenernie_siste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hyperlink" Target="http://base.garant.ru/7041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Тимофей Сухов</cp:lastModifiedBy>
  <cp:revision>6</cp:revision>
  <dcterms:created xsi:type="dcterms:W3CDTF">2024-04-04T07:52:00Z</dcterms:created>
  <dcterms:modified xsi:type="dcterms:W3CDTF">2024-04-04T08:30:00Z</dcterms:modified>
</cp:coreProperties>
</file>